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C4E27" w14:textId="77777777" w:rsidR="00230F86" w:rsidRDefault="00230F86" w:rsidP="00DC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969374" w14:textId="5D9DA6E8" w:rsidR="00AF1892" w:rsidRPr="00DC2E8D" w:rsidRDefault="00E13A71" w:rsidP="00DC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628C6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Закључка Општинског већа општине Чајетина број 06-28-9/2025-01 од 17. априла 2025. године, којим се даје сагласност на И</w:t>
      </w:r>
      <w:r w:rsidR="00C628C6">
        <w:rPr>
          <w:rFonts w:ascii="Times New Roman" w:hAnsi="Times New Roman" w:cs="Times New Roman"/>
          <w:sz w:val="24"/>
          <w:szCs w:val="24"/>
          <w:lang w:val="sr-Cyrl-RS"/>
        </w:rPr>
        <w:t>змен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и допуне </w:t>
      </w:r>
      <w:r w:rsidRPr="00E13A71">
        <w:rPr>
          <w:rFonts w:ascii="Times New Roman" w:hAnsi="Times New Roman" w:cs="Times New Roman"/>
          <w:sz w:val="24"/>
          <w:szCs w:val="24"/>
          <w:lang w:val="sr-Cyrl-RS"/>
        </w:rPr>
        <w:t>Ценовника услуга ЈП „Голд гондола Златибор“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Pr="00E13A71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примењује почев од 01. јуна 2025. године,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директорка ЈП „Голд гондола Златибор“ </w:t>
      </w:r>
      <w:r w:rsidR="00C628C6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</w:p>
    <w:p w14:paraId="4E48E1A6" w14:textId="77777777" w:rsidR="000F23BC" w:rsidRDefault="000F23BC" w:rsidP="004525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</w:p>
    <w:p w14:paraId="0213F665" w14:textId="77777777" w:rsidR="004B6E45" w:rsidRDefault="004B6E45" w:rsidP="004525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</w:p>
    <w:p w14:paraId="1B12456C" w14:textId="7A37D90D" w:rsidR="00452547" w:rsidRDefault="00452547" w:rsidP="004525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ЦЕНОВНИК</w:t>
      </w:r>
      <w:r w:rsidRPr="00F409E6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 УСЛУГА ЈП „Голд гондола Златибор“</w:t>
      </w:r>
    </w:p>
    <w:p w14:paraId="7D2753D6" w14:textId="77777777" w:rsidR="004B6E45" w:rsidRDefault="004B6E45" w:rsidP="004525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</w:p>
    <w:p w14:paraId="77D75AA6" w14:textId="77777777" w:rsidR="00452547" w:rsidRPr="004B6E45" w:rsidRDefault="00452547" w:rsidP="004525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sr-Cyrl-RS"/>
        </w:rPr>
      </w:pPr>
    </w:p>
    <w:tbl>
      <w:tblPr>
        <w:tblW w:w="100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685"/>
        <w:gridCol w:w="3827"/>
        <w:gridCol w:w="3544"/>
      </w:tblGrid>
      <w:tr w:rsidR="00452547" w:rsidRPr="00F409E6" w14:paraId="5490CA3E" w14:textId="77777777" w:rsidTr="0030128C">
        <w:trPr>
          <w:trHeight w:val="288"/>
        </w:trPr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8944BF6" w14:textId="1DAD6A85" w:rsidR="00452547" w:rsidRPr="00B45287" w:rsidRDefault="0030128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В</w:t>
            </w:r>
            <w:r w:rsidR="00452547"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рста карте</w:t>
            </w:r>
            <w:r w:rsidR="00B452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 xml:space="preserve"> </w:t>
            </w:r>
            <w:r w:rsidR="00B452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(по особи)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C330365" w14:textId="69460C08" w:rsidR="00452547" w:rsidRPr="006A479D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Цена одрасли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C160A2A" w14:textId="3A9D899D" w:rsidR="00452547" w:rsidRPr="006A479D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Цена деца</w:t>
            </w:r>
          </w:p>
        </w:tc>
      </w:tr>
      <w:tr w:rsidR="00452547" w:rsidRPr="00F409E6" w14:paraId="48A53E9B" w14:textId="77777777" w:rsidTr="0030128C">
        <w:trPr>
          <w:trHeight w:val="300"/>
        </w:trPr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B9652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EB2B3E9" w14:textId="492333CF" w:rsidR="00452547" w:rsidRPr="00F409E6" w:rsidRDefault="006A479D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12 година и старији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8ACCF9A" w14:textId="41F40D20" w:rsidR="00452547" w:rsidRPr="00F409E6" w:rsidRDefault="006A479D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од 6 до 11 година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)</w:t>
            </w:r>
          </w:p>
        </w:tc>
      </w:tr>
      <w:tr w:rsidR="00452547" w:rsidRPr="00F409E6" w14:paraId="0303C6A9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F9D39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Појединачна карта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F502D" w14:textId="6A47266D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 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3983A" w14:textId="11120C0B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1.0</w:t>
            </w:r>
            <w:r w:rsidR="0045254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0,00 РСД</w:t>
            </w:r>
          </w:p>
        </w:tc>
      </w:tr>
      <w:tr w:rsidR="00452547" w:rsidRPr="00F409E6" w14:paraId="124EB6BF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8EFDA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Цена за становнике Општине Чајетина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64959" w14:textId="425B690C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  </w:t>
            </w:r>
            <w:r w:rsidR="000F23B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 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8D34C" w14:textId="5F0535B2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 w:rsidR="0045254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0,00 РСД</w:t>
            </w:r>
          </w:p>
        </w:tc>
      </w:tr>
      <w:tr w:rsidR="00452547" w:rsidRPr="00F409E6" w14:paraId="1548C65F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57056" w14:textId="77777777" w:rsidR="00452547" w:rsidRPr="007937FB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Карта за особе са инвалидитетом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и пратилац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380DC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БЕСПЛАТНО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36E3C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БЕСПЛАТНО</w:t>
            </w:r>
          </w:p>
        </w:tc>
      </w:tr>
      <w:tr w:rsidR="00452547" w:rsidRPr="00F409E6" w14:paraId="166F2AFB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EE46F" w14:textId="77777777" w:rsidR="00452547" w:rsidRPr="007937FB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Корисници „Ужичке породичне картице“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E3976" w14:textId="57BC4D53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 xml:space="preserve">   </w:t>
            </w:r>
            <w:r w:rsidR="000F23BC">
              <w:rPr>
                <w:rFonts w:ascii="Times New Roman" w:eastAsia="Times New Roman" w:hAnsi="Times New Roman" w:cs="Times New Roman"/>
                <w:lang w:val="sr-Cyrl-RS" w:eastAsia="sr-Latn-RS"/>
              </w:rPr>
              <w:t>8</w:t>
            </w:r>
            <w:r w:rsidRPr="00F409E6">
              <w:rPr>
                <w:rFonts w:ascii="Times New Roman" w:eastAsia="Times New Roman" w:hAnsi="Times New Roman" w:cs="Times New Roman"/>
                <w:lang w:val="sr-Latn-RS" w:eastAsia="sr-Latn-RS"/>
              </w:rPr>
              <w:t>00,00</w:t>
            </w:r>
            <w:r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 xml:space="preserve"> 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F341F" w14:textId="0E65A1E6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5</w:t>
            </w:r>
            <w:r w:rsidR="00452547">
              <w:rPr>
                <w:rFonts w:ascii="Times New Roman" w:eastAsia="Times New Roman" w:hAnsi="Times New Roman" w:cs="Times New Roman"/>
                <w:lang w:val="sr-Cyrl-RS" w:eastAsia="sr-Latn-RS"/>
              </w:rPr>
              <w:t>0</w:t>
            </w:r>
            <w:r w:rsidR="00452547" w:rsidRPr="00F409E6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  <w:r w:rsidR="00452547"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 xml:space="preserve"> 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</w:tr>
      <w:tr w:rsidR="00452547" w:rsidRPr="00F409E6" w14:paraId="71D6209E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03967" w14:textId="77777777" w:rsidR="00452547" w:rsidRPr="007937FB" w:rsidRDefault="00452547" w:rsidP="003B7D8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sr-Latn-RS"/>
              </w:rPr>
            </w:pPr>
            <w:r>
              <w:rPr>
                <w:rFonts w:ascii="Times New Roman" w:eastAsia="Calibri" w:hAnsi="Times New Roman" w:cs="Times New Roman"/>
                <w:lang w:val="sr-Cyrl-RS" w:eastAsia="sr-Latn-RS"/>
              </w:rPr>
              <w:t>Пензионери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E860" w14:textId="594B0613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sr-Latn-RS"/>
              </w:rPr>
            </w:pPr>
            <w:r>
              <w:rPr>
                <w:rFonts w:ascii="Times New Roman" w:eastAsia="Calibri" w:hAnsi="Times New Roman" w:cs="Times New Roman"/>
                <w:lang w:val="sr-Cyrl-RS" w:eastAsia="sr-Latn-RS"/>
              </w:rPr>
              <w:t>1.</w:t>
            </w:r>
            <w:r w:rsidR="000F23BC">
              <w:rPr>
                <w:rFonts w:ascii="Times New Roman" w:eastAsia="Calibri" w:hAnsi="Times New Roman" w:cs="Times New Roman"/>
                <w:lang w:val="sr-Cyrl-RS" w:eastAsia="sr-Latn-RS"/>
              </w:rPr>
              <w:t>6</w:t>
            </w:r>
            <w:r>
              <w:rPr>
                <w:rFonts w:ascii="Times New Roman" w:eastAsia="Calibri" w:hAnsi="Times New Roman" w:cs="Times New Roman"/>
                <w:lang w:val="sr-Cyrl-RS" w:eastAsia="sr-Latn-RS"/>
              </w:rPr>
              <w:t>00,00 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A168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sr-Latn-RS"/>
              </w:rPr>
            </w:pPr>
            <w:r>
              <w:rPr>
                <w:rFonts w:ascii="Times New Roman" w:eastAsia="Calibri" w:hAnsi="Times New Roman" w:cs="Times New Roman"/>
                <w:lang w:val="sr-Cyrl-RS" w:eastAsia="sr-Latn-RS"/>
              </w:rPr>
              <w:t>/</w:t>
            </w:r>
          </w:p>
        </w:tc>
      </w:tr>
      <w:tr w:rsidR="00452547" w:rsidRPr="00F409E6" w14:paraId="3F03A8C8" w14:textId="77777777" w:rsidTr="0030128C">
        <w:trPr>
          <w:gridAfter w:val="2"/>
          <w:wAfter w:w="7371" w:type="dxa"/>
          <w:trHeight w:val="30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E47C2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sr-Latn-RS" w:eastAsia="sr-Latn-RS"/>
              </w:rPr>
            </w:pPr>
            <w:r>
              <w:br w:type="page"/>
            </w:r>
          </w:p>
        </w:tc>
      </w:tr>
      <w:tr w:rsidR="004B6E45" w:rsidRPr="00F409E6" w14:paraId="1FC3D7F3" w14:textId="77777777" w:rsidTr="0030128C">
        <w:trPr>
          <w:gridAfter w:val="2"/>
          <w:wAfter w:w="7371" w:type="dxa"/>
          <w:trHeight w:val="30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1308" w14:textId="77777777" w:rsidR="004B6E45" w:rsidRDefault="004B6E45" w:rsidP="003B7D86">
            <w:pPr>
              <w:spacing w:after="0" w:line="240" w:lineRule="auto"/>
            </w:pPr>
          </w:p>
        </w:tc>
      </w:tr>
      <w:tr w:rsidR="00452547" w:rsidRPr="00F409E6" w14:paraId="35DB593E" w14:textId="77777777" w:rsidTr="0030128C">
        <w:trPr>
          <w:trHeight w:val="288"/>
        </w:trPr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A6EC931" w14:textId="77777777" w:rsidR="00452547" w:rsidRPr="00B1745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Групне карте (по особи)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72909AF" w14:textId="7EA575F3" w:rsidR="00452547" w:rsidRPr="00023233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Цена одрасли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C6550D8" w14:textId="53D1B0C4" w:rsidR="00452547" w:rsidRPr="00023233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Цена деца</w:t>
            </w:r>
          </w:p>
        </w:tc>
      </w:tr>
      <w:tr w:rsidR="00452547" w:rsidRPr="00F409E6" w14:paraId="45D04196" w14:textId="77777777" w:rsidTr="0030128C">
        <w:trPr>
          <w:trHeight w:val="300"/>
        </w:trPr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B7325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B7D2131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12 година и старији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A6F2AF7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од 6 до 11 година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)</w:t>
            </w:r>
          </w:p>
        </w:tc>
      </w:tr>
      <w:tr w:rsidR="00452547" w:rsidRPr="00F409E6" w14:paraId="086FC46C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0FAFF" w14:textId="77777777" w:rsidR="00452547" w:rsidRPr="00B17457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Група од 20 и више особа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9EADE" w14:textId="740743D5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>1.</w:t>
            </w:r>
            <w:r w:rsidR="000F23BC">
              <w:rPr>
                <w:rFonts w:ascii="Times New Roman" w:eastAsia="Times New Roman" w:hAnsi="Times New Roman" w:cs="Times New Roman"/>
                <w:lang w:val="sr-Cyrl-RS" w:eastAsia="sr-Latn-RS"/>
              </w:rPr>
              <w:t>80</w:t>
            </w:r>
            <w:r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 xml:space="preserve">0,00 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42583" w14:textId="1659BE90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950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,00 РСД</w:t>
            </w:r>
          </w:p>
        </w:tc>
      </w:tr>
      <w:tr w:rsidR="00452547" w:rsidRPr="00F409E6" w14:paraId="7DBA72B3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F0EB2" w14:textId="77777777" w:rsidR="00452547" w:rsidRPr="00B17457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Група од 50 и више особа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39A9F" w14:textId="1CC5717B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</w:t>
            </w:r>
            <w:r w:rsidR="000F23B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 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F99C2" w14:textId="70DB710A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850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,00 РСД</w:t>
            </w:r>
          </w:p>
        </w:tc>
      </w:tr>
      <w:tr w:rsidR="00452547" w:rsidRPr="00F409E6" w14:paraId="1C04B5A3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F4B50" w14:textId="77777777" w:rsidR="00452547" w:rsidRPr="00B17457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Група од 100 и више особа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939DE" w14:textId="01FB76FA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>1.</w:t>
            </w:r>
            <w:r w:rsidR="000F23BC">
              <w:rPr>
                <w:rFonts w:ascii="Times New Roman" w:eastAsia="Times New Roman" w:hAnsi="Times New Roman" w:cs="Times New Roman"/>
                <w:lang w:val="sr-Cyrl-RS" w:eastAsia="sr-Latn-RS"/>
              </w:rPr>
              <w:t>6</w:t>
            </w:r>
            <w:r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 xml:space="preserve">00,00 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DD296" w14:textId="2BED4ADD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8</w:t>
            </w:r>
            <w:r w:rsidR="00452547" w:rsidRPr="00F409E6">
              <w:rPr>
                <w:rFonts w:ascii="Times New Roman" w:eastAsia="Times New Roman" w:hAnsi="Times New Roman" w:cs="Times New Roman"/>
                <w:lang w:val="sr-Cyrl-RS" w:eastAsia="sr-Latn-RS"/>
              </w:rPr>
              <w:t>00,00</w:t>
            </w:r>
            <w:r w:rsidR="00452547" w:rsidRPr="00F409E6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 </w:t>
            </w:r>
            <w:r w:rsidR="00452547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</w:tr>
      <w:tr w:rsidR="00452547" w:rsidRPr="00F409E6" w14:paraId="565368DA" w14:textId="77777777" w:rsidTr="0030128C">
        <w:trPr>
          <w:trHeight w:val="30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8EC54" w14:textId="77777777" w:rsidR="00452547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Организована група – млађи од 6 година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4F429D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/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B2A51" w14:textId="2FC25818" w:rsidR="00452547" w:rsidRPr="00F409E6" w:rsidRDefault="000F23BC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4</w:t>
            </w:r>
            <w:r w:rsidR="00452547">
              <w:rPr>
                <w:rFonts w:ascii="Times New Roman" w:eastAsia="Times New Roman" w:hAnsi="Times New Roman" w:cs="Times New Roman"/>
                <w:lang w:val="sr-Cyrl-RS" w:eastAsia="sr-Latn-RS"/>
              </w:rPr>
              <w:t>50,00 РСД</w:t>
            </w:r>
          </w:p>
        </w:tc>
      </w:tr>
    </w:tbl>
    <w:p w14:paraId="7AD1794F" w14:textId="0EA0116B" w:rsidR="00542AFC" w:rsidRDefault="00542AFC">
      <w:pPr>
        <w:rPr>
          <w:sz w:val="16"/>
          <w:szCs w:val="16"/>
          <w:lang w:val="sr-Cyrl-RS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70"/>
        <w:gridCol w:w="15"/>
        <w:gridCol w:w="3827"/>
        <w:gridCol w:w="9"/>
        <w:gridCol w:w="3535"/>
        <w:gridCol w:w="9"/>
      </w:tblGrid>
      <w:tr w:rsidR="006A479D" w:rsidRPr="00F409E6" w14:paraId="2825C939" w14:textId="77777777" w:rsidTr="006A479D">
        <w:trPr>
          <w:gridAfter w:val="1"/>
          <w:wAfter w:w="9" w:type="dxa"/>
          <w:trHeight w:val="288"/>
        </w:trPr>
        <w:tc>
          <w:tcPr>
            <w:tcW w:w="2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13336466" w14:textId="361781B2" w:rsidR="006A479D" w:rsidRPr="00B45287" w:rsidRDefault="006A479D" w:rsidP="006A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Карте за више вожњи</w:t>
            </w:r>
            <w:r w:rsidR="00B452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 xml:space="preserve"> </w:t>
            </w:r>
            <w:r w:rsidR="00B452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(по особи)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59F5A6C" w14:textId="424D6F34" w:rsidR="006A479D" w:rsidRPr="00023233" w:rsidRDefault="006A479D" w:rsidP="006A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Цена одрасли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D5CB202" w14:textId="15F31544" w:rsidR="006A479D" w:rsidRPr="00023233" w:rsidRDefault="006A479D" w:rsidP="006A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Цена деца</w:t>
            </w:r>
          </w:p>
        </w:tc>
      </w:tr>
      <w:tr w:rsidR="006A479D" w:rsidRPr="00F409E6" w14:paraId="072B79EC" w14:textId="77777777" w:rsidTr="006A479D">
        <w:trPr>
          <w:gridAfter w:val="1"/>
          <w:wAfter w:w="9" w:type="dxa"/>
          <w:trHeight w:val="189"/>
        </w:trPr>
        <w:tc>
          <w:tcPr>
            <w:tcW w:w="2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56905" w14:textId="77777777" w:rsidR="006A479D" w:rsidRPr="00F409E6" w:rsidRDefault="006A479D" w:rsidP="006A4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0BAD271" w14:textId="23498332" w:rsidR="006A479D" w:rsidRPr="00F409E6" w:rsidRDefault="006A479D" w:rsidP="006A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12 година и старији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1A27E290" w14:textId="459A55BD" w:rsidR="006A479D" w:rsidRPr="00F409E6" w:rsidRDefault="006A479D" w:rsidP="006A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од 6 до 11 година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)</w:t>
            </w:r>
          </w:p>
        </w:tc>
      </w:tr>
      <w:tr w:rsidR="00542AFC" w:rsidRPr="00F409E6" w14:paraId="42E3FAFF" w14:textId="77777777" w:rsidTr="00313FEA">
        <w:trPr>
          <w:trHeight w:val="349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F0697" w14:textId="470B705D" w:rsidR="00542AFC" w:rsidRPr="00F409E6" w:rsidRDefault="00B45287" w:rsidP="00B4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 вожње</w:t>
            </w: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C9284" w14:textId="240D9AF1" w:rsidR="00542AFC" w:rsidRPr="00F409E6" w:rsidRDefault="000F3DE1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 РСД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DAC9E" w14:textId="7E9C4242" w:rsidR="00542AFC" w:rsidRPr="00F409E6" w:rsidRDefault="00542AFC" w:rsidP="005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 w:rsidR="000F3DE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</w:tr>
      <w:tr w:rsidR="00542AFC" w:rsidRPr="00F409E6" w14:paraId="5ECBF3E8" w14:textId="77777777" w:rsidTr="006A479D">
        <w:trPr>
          <w:trHeight w:val="30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0DB0F" w14:textId="1BC411E8" w:rsidR="00542AFC" w:rsidRPr="00F409E6" w:rsidRDefault="00B45287" w:rsidP="00B4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 вожњи</w:t>
            </w: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0A0CB" w14:textId="59B7F2B3" w:rsidR="00542AFC" w:rsidRPr="00F409E6" w:rsidRDefault="000F3DE1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 w:rsidR="00542AF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 РСД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57D7C" w14:textId="05315C8F" w:rsidR="00542AFC" w:rsidRPr="00F409E6" w:rsidRDefault="000F3DE1" w:rsidP="005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 РСД</w:t>
            </w:r>
          </w:p>
        </w:tc>
      </w:tr>
      <w:tr w:rsidR="00542AFC" w:rsidRPr="00F409E6" w14:paraId="6D768806" w14:textId="77777777" w:rsidTr="006A479D">
        <w:trPr>
          <w:trHeight w:val="30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900C5" w14:textId="4BEFB744" w:rsidR="00542AFC" w:rsidRPr="00F409E6" w:rsidRDefault="00542AFC" w:rsidP="00B4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 вожњи</w:t>
            </w: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F5836" w14:textId="5AC4F068" w:rsidR="00542AFC" w:rsidRPr="00F409E6" w:rsidRDefault="000F3DE1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 РСД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7F6DE" w14:textId="45F21015" w:rsidR="00542AFC" w:rsidRPr="00F409E6" w:rsidRDefault="000F3DE1" w:rsidP="005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00,00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542AFC"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РСД</w:t>
            </w:r>
          </w:p>
        </w:tc>
      </w:tr>
    </w:tbl>
    <w:p w14:paraId="380DFB71" w14:textId="4E03C93B" w:rsidR="00542AFC" w:rsidRDefault="00542AFC">
      <w:pPr>
        <w:rPr>
          <w:sz w:val="16"/>
          <w:szCs w:val="16"/>
          <w:lang w:val="sr-Cyrl-RS"/>
        </w:rPr>
      </w:pPr>
    </w:p>
    <w:tbl>
      <w:tblPr>
        <w:tblW w:w="103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"/>
        <w:gridCol w:w="2514"/>
        <w:gridCol w:w="1730"/>
        <w:gridCol w:w="5812"/>
        <w:gridCol w:w="236"/>
      </w:tblGrid>
      <w:tr w:rsidR="00452547" w:rsidRPr="00F409E6" w14:paraId="778AD463" w14:textId="77777777" w:rsidTr="006613DC">
        <w:trPr>
          <w:gridBefore w:val="1"/>
          <w:wBefore w:w="9" w:type="dxa"/>
          <w:trHeight w:val="300"/>
        </w:trPr>
        <w:tc>
          <w:tcPr>
            <w:tcW w:w="10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2E1263B" w14:textId="3FA1D8A8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bookmarkStart w:id="0" w:name="_Hlk19501551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П</w:t>
            </w: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равна лица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655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sr-Latn-RS" w:eastAsia="sr-Latn-RS"/>
              </w:rPr>
            </w:pPr>
          </w:p>
        </w:tc>
      </w:tr>
      <w:tr w:rsidR="00452547" w:rsidRPr="00F409E6" w14:paraId="3A66FCD8" w14:textId="77777777" w:rsidTr="006613DC">
        <w:trPr>
          <w:gridBefore w:val="1"/>
          <w:wBefore w:w="9" w:type="dxa"/>
          <w:trHeight w:val="300"/>
        </w:trPr>
        <w:tc>
          <w:tcPr>
            <w:tcW w:w="10056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2E2F0" w14:textId="4CA84A00" w:rsidR="00452547" w:rsidRPr="00CB2A7C" w:rsidRDefault="00452547" w:rsidP="003B7D86">
            <w:pP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ЈП „Голд гондола Златибор“ може појединачно одлучивати о закључењу уговора о продаји карата са правним ли</w:t>
            </w:r>
            <w:r w:rsidR="00891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цима, одобравајући попуст до 30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%, по процени Сектора услужних послова, а по основу првенствено претходне сарадње и других услова.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C62A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Latn-RS"/>
              </w:rPr>
            </w:pPr>
          </w:p>
        </w:tc>
      </w:tr>
      <w:tr w:rsidR="00452547" w:rsidRPr="00F409E6" w14:paraId="172E16DF" w14:textId="77777777" w:rsidTr="006613DC">
        <w:trPr>
          <w:gridBefore w:val="1"/>
          <w:wBefore w:w="9" w:type="dxa"/>
          <w:trHeight w:val="300"/>
        </w:trPr>
        <w:tc>
          <w:tcPr>
            <w:tcW w:w="1005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EBE2B" w14:textId="77777777" w:rsidR="00452547" w:rsidRPr="00DE062B" w:rsidRDefault="00452547" w:rsidP="003B7D86">
            <w:pP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26FB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Latn-RS"/>
              </w:rPr>
            </w:pPr>
          </w:p>
        </w:tc>
      </w:tr>
      <w:tr w:rsidR="00452547" w:rsidRPr="00F409E6" w14:paraId="6B99D74B" w14:textId="77777777" w:rsidTr="006613DC">
        <w:trPr>
          <w:gridAfter w:val="1"/>
          <w:wAfter w:w="236" w:type="dxa"/>
          <w:trHeight w:val="386"/>
        </w:trPr>
        <w:tc>
          <w:tcPr>
            <w:tcW w:w="2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301884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>Месечна карта  за раднике запослене на локацији Торник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76295FEF" w14:textId="13AA70BB" w:rsidR="00452547" w:rsidRPr="00F409E6" w:rsidRDefault="00A339B0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5</w:t>
            </w:r>
            <w:r w:rsidR="00452547"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6</w:t>
            </w:r>
            <w:r w:rsidR="00452547"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00,00 РСД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2C5247D1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/</w:t>
            </w:r>
          </w:p>
        </w:tc>
      </w:tr>
      <w:bookmarkEnd w:id="0"/>
      <w:tr w:rsidR="00452547" w:rsidRPr="00F409E6" w14:paraId="418F9F38" w14:textId="77777777" w:rsidTr="006613DC">
        <w:trPr>
          <w:gridBefore w:val="1"/>
          <w:wBefore w:w="9" w:type="dxa"/>
          <w:trHeight w:val="442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4532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6B1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9844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49BD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761BA" w:rsidRPr="00F409E6" w14:paraId="7BA1D55D" w14:textId="77777777" w:rsidTr="006613DC">
        <w:trPr>
          <w:gridAfter w:val="1"/>
          <w:wAfter w:w="236" w:type="dxa"/>
          <w:trHeight w:val="650"/>
        </w:trPr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F27D235" w14:textId="77777777" w:rsidR="007761BA" w:rsidRPr="00F409E6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lastRenderedPageBreak/>
              <w:t>Цена закупа целе кабине (до 5 особа)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EA3D" w14:textId="77777777" w:rsidR="007761BA" w:rsidRPr="00F409E6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16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.000,00 РСД</w:t>
            </w:r>
          </w:p>
        </w:tc>
      </w:tr>
      <w:tr w:rsidR="007761BA" w14:paraId="7BBBD818" w14:textId="77777777" w:rsidTr="006613DC">
        <w:trPr>
          <w:gridAfter w:val="1"/>
          <w:wAfter w:w="236" w:type="dxa"/>
          <w:trHeight w:val="650"/>
        </w:trPr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A833B43" w14:textId="77777777" w:rsidR="007761BA" w:rsidRPr="0037369A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ВИП закуп кабине (до 5 особа)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53129" w14:textId="77777777" w:rsidR="007761BA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24.000,00 РСД</w:t>
            </w:r>
          </w:p>
        </w:tc>
      </w:tr>
    </w:tbl>
    <w:p w14:paraId="025BA005" w14:textId="77777777" w:rsidR="004B6E45" w:rsidRPr="004B6E45" w:rsidRDefault="004B6E45" w:rsidP="00452547">
      <w:pPr>
        <w:rPr>
          <w:sz w:val="16"/>
          <w:szCs w:val="16"/>
          <w:lang w:val="sr-Cyrl-RS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6"/>
        <w:gridCol w:w="5782"/>
        <w:gridCol w:w="236"/>
        <w:gridCol w:w="516"/>
        <w:gridCol w:w="2076"/>
        <w:gridCol w:w="236"/>
        <w:gridCol w:w="1213"/>
      </w:tblGrid>
      <w:tr w:rsidR="00452547" w:rsidRPr="00F409E6" w14:paraId="693AC0CB" w14:textId="77777777" w:rsidTr="00891E32">
        <w:trPr>
          <w:gridBefore w:val="1"/>
          <w:gridAfter w:val="1"/>
          <w:wBefore w:w="6" w:type="dxa"/>
          <w:wAfter w:w="1213" w:type="dxa"/>
          <w:trHeight w:val="288"/>
        </w:trPr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6734" w14:textId="77777777" w:rsidR="00452547" w:rsidRPr="00DF1E3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0A8F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F388" w14:textId="77777777" w:rsidR="00452547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2F796B52" w14:textId="77777777" w:rsidR="00452547" w:rsidRPr="00DF1E3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E421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761BA" w:rsidRPr="00DC2E8D" w14:paraId="50C5BCDB" w14:textId="77777777" w:rsidTr="00891E32">
        <w:trPr>
          <w:trHeight w:val="514"/>
        </w:trPr>
        <w:tc>
          <w:tcPr>
            <w:tcW w:w="65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BEE7714" w14:textId="77777777" w:rsidR="007761BA" w:rsidRPr="00DC2E8D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В</w:t>
            </w: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рста карте</w:t>
            </w:r>
          </w:p>
        </w:tc>
        <w:tc>
          <w:tcPr>
            <w:tcW w:w="3525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14:paraId="665B1F1E" w14:textId="77777777" w:rsidR="007761BA" w:rsidRPr="00DC2E8D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Цена </w:t>
            </w: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(по особи)</w:t>
            </w:r>
          </w:p>
        </w:tc>
      </w:tr>
      <w:tr w:rsidR="007761BA" w:rsidRPr="00DC2E8D" w14:paraId="363E67EA" w14:textId="77777777" w:rsidTr="00891E32">
        <w:trPr>
          <w:trHeight w:val="60"/>
        </w:trPr>
        <w:tc>
          <w:tcPr>
            <w:tcW w:w="65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AFA2B" w14:textId="77777777" w:rsidR="007761BA" w:rsidRPr="00DC2E8D" w:rsidRDefault="007761BA" w:rsidP="005B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D8C30F0" w14:textId="77777777" w:rsidR="007761BA" w:rsidRPr="00DC2E8D" w:rsidRDefault="007761BA" w:rsidP="005B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</w:p>
        </w:tc>
      </w:tr>
      <w:tr w:rsidR="00B71421" w:rsidRPr="00F409E6" w14:paraId="013A65C2" w14:textId="77777777" w:rsidTr="00891E32">
        <w:trPr>
          <w:trHeight w:val="300"/>
        </w:trPr>
        <w:tc>
          <w:tcPr>
            <w:tcW w:w="6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583F" w14:textId="779D2B5B" w:rsidR="00B71421" w:rsidRPr="00F409E6" w:rsidRDefault="00B71421" w:rsidP="00B7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Догађај 1 – Златиборски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предах 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(обухвата карту за вожњу + кафу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+слатко изненађење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+ поклон сувенир)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7335E" w14:textId="4C6C6E33" w:rsidR="00B71421" w:rsidRPr="00F409E6" w:rsidRDefault="00B71421" w:rsidP="00B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00,00 РСД</w:t>
            </w:r>
          </w:p>
        </w:tc>
      </w:tr>
      <w:tr w:rsidR="007761BA" w:rsidRPr="00F409E6" w14:paraId="013E3360" w14:textId="77777777" w:rsidTr="00891E32">
        <w:trPr>
          <w:trHeight w:val="300"/>
        </w:trPr>
        <w:tc>
          <w:tcPr>
            <w:tcW w:w="6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E7754" w14:textId="77777777" w:rsidR="007761BA" w:rsidRPr="00F409E6" w:rsidRDefault="007761BA" w:rsidP="005B4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Догађај 2 – Златиборски матине (обухвата карту за вожњу + дегустацију пића  + мезе + културни програм + поклон сувенир)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49FAB" w14:textId="7A304E40" w:rsidR="007761BA" w:rsidRPr="00F409E6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5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  <w:r w:rsidR="0034681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00,00 РСД </w:t>
            </w:r>
          </w:p>
        </w:tc>
      </w:tr>
      <w:tr w:rsidR="007761BA" w14:paraId="1C9E8DEB" w14:textId="77777777" w:rsidTr="00891E32">
        <w:trPr>
          <w:trHeight w:val="603"/>
        </w:trPr>
        <w:tc>
          <w:tcPr>
            <w:tcW w:w="6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58B98" w14:textId="77777777" w:rsidR="007761BA" w:rsidRPr="00F409E6" w:rsidRDefault="007761BA" w:rsidP="005B4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Догађај 3 – спортске активности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91604" w14:textId="082EEF66" w:rsidR="007761BA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2.</w:t>
            </w:r>
            <w:r w:rsidR="0034681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00,00 РСД</w:t>
            </w:r>
          </w:p>
        </w:tc>
      </w:tr>
      <w:tr w:rsidR="007761BA" w14:paraId="7E78B785" w14:textId="77777777" w:rsidTr="00891E32">
        <w:trPr>
          <w:trHeight w:val="603"/>
        </w:trPr>
        <w:tc>
          <w:tcPr>
            <w:tcW w:w="6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72A85" w14:textId="77777777" w:rsidR="007761BA" w:rsidRDefault="007761BA" w:rsidP="005B4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Догађај 4 - (коришћење простора) цена по особи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6E1FE" w14:textId="77777777" w:rsidR="007761BA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1.500,00 РСД </w:t>
            </w:r>
          </w:p>
        </w:tc>
      </w:tr>
      <w:tr w:rsidR="00B71421" w14:paraId="7C49A384" w14:textId="77777777" w:rsidTr="00891E32">
        <w:trPr>
          <w:trHeight w:val="603"/>
        </w:trPr>
        <w:tc>
          <w:tcPr>
            <w:tcW w:w="6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558E2" w14:textId="391E88E8" w:rsidR="00B71421" w:rsidRDefault="00B71421" w:rsidP="00B7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Догађај 5 – Креативна радионица (подразумева учешће у сликарским и дечијим радионицама уз пратњу ментора у креирању различитих садржаја) - цена по особи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FC1C6" w14:textId="77777777" w:rsidR="00B71421" w:rsidRDefault="00B71421" w:rsidP="00B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3.000,00 РСД  </w:t>
            </w:r>
          </w:p>
        </w:tc>
      </w:tr>
      <w:tr w:rsidR="007761BA" w:rsidRPr="00F409E6" w14:paraId="5021737A" w14:textId="77777777" w:rsidTr="00891E32">
        <w:trPr>
          <w:trHeight w:val="300"/>
        </w:trPr>
        <w:tc>
          <w:tcPr>
            <w:tcW w:w="6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2EFF2" w14:textId="77777777" w:rsidR="007761BA" w:rsidRPr="00F409E6" w:rsidRDefault="007761BA" w:rsidP="005B4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Закуп целокупног капацитета гондоле до 4 сата коришћења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BED74" w14:textId="77777777" w:rsidR="007761BA" w:rsidRPr="00F409E6" w:rsidRDefault="007761BA" w:rsidP="005B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1.0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00.000,00 РСД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</w:p>
        </w:tc>
      </w:tr>
    </w:tbl>
    <w:p w14:paraId="511965B5" w14:textId="77777777" w:rsidR="004B6E45" w:rsidRDefault="004B6E45" w:rsidP="00452547">
      <w:pPr>
        <w:rPr>
          <w:sz w:val="16"/>
          <w:szCs w:val="16"/>
          <w:lang w:val="sr-Cyrl-RS"/>
        </w:rPr>
      </w:pPr>
    </w:p>
    <w:p w14:paraId="6D61556F" w14:textId="77777777" w:rsidR="00B71421" w:rsidRDefault="00B71421" w:rsidP="00452547">
      <w:pPr>
        <w:rPr>
          <w:sz w:val="16"/>
          <w:szCs w:val="16"/>
          <w:lang w:val="sr-Cyrl-RS"/>
        </w:rPr>
      </w:pPr>
      <w:bookmarkStart w:id="1" w:name="_GoBack"/>
      <w:bookmarkEnd w:id="1"/>
    </w:p>
    <w:p w14:paraId="03A4BDCA" w14:textId="77777777" w:rsidR="00B71421" w:rsidRDefault="00B71421" w:rsidP="00452547">
      <w:pPr>
        <w:rPr>
          <w:sz w:val="16"/>
          <w:szCs w:val="16"/>
          <w:lang w:val="sr-Cyrl-RS"/>
        </w:rPr>
      </w:pPr>
    </w:p>
    <w:p w14:paraId="5B38D28C" w14:textId="77777777" w:rsidR="00B71421" w:rsidRDefault="00B71421" w:rsidP="00452547">
      <w:pPr>
        <w:rPr>
          <w:sz w:val="16"/>
          <w:szCs w:val="16"/>
          <w:lang w:val="sr-Cyrl-RS"/>
        </w:rPr>
      </w:pPr>
    </w:p>
    <w:p w14:paraId="3E81D454" w14:textId="480A0449" w:rsidR="00B71421" w:rsidRDefault="00B71421" w:rsidP="00452547">
      <w:pPr>
        <w:rPr>
          <w:sz w:val="16"/>
          <w:szCs w:val="16"/>
          <w:lang w:val="sr-Cyrl-RS"/>
        </w:rPr>
      </w:pPr>
    </w:p>
    <w:p w14:paraId="43534B3F" w14:textId="46567834" w:rsidR="00891E32" w:rsidRDefault="00891E32" w:rsidP="00452547">
      <w:pPr>
        <w:rPr>
          <w:sz w:val="16"/>
          <w:szCs w:val="16"/>
          <w:lang w:val="sr-Cyrl-RS"/>
        </w:rPr>
      </w:pPr>
    </w:p>
    <w:p w14:paraId="7E4E4E2F" w14:textId="3FBF625E" w:rsidR="00B45287" w:rsidRDefault="00B45287" w:rsidP="00452547">
      <w:pPr>
        <w:rPr>
          <w:sz w:val="16"/>
          <w:szCs w:val="16"/>
          <w:lang w:val="sr-Cyrl-RS"/>
        </w:rPr>
      </w:pPr>
    </w:p>
    <w:p w14:paraId="2C2D8F3C" w14:textId="6ADCB787" w:rsidR="00B45287" w:rsidRDefault="00B45287" w:rsidP="00452547">
      <w:pPr>
        <w:rPr>
          <w:sz w:val="16"/>
          <w:szCs w:val="16"/>
          <w:lang w:val="sr-Cyrl-RS"/>
        </w:rPr>
      </w:pPr>
    </w:p>
    <w:p w14:paraId="3079A1DE" w14:textId="454383CF" w:rsidR="00B45287" w:rsidRDefault="00B45287" w:rsidP="00452547">
      <w:pPr>
        <w:rPr>
          <w:sz w:val="16"/>
          <w:szCs w:val="16"/>
          <w:lang w:val="sr-Cyrl-RS"/>
        </w:rPr>
      </w:pPr>
    </w:p>
    <w:p w14:paraId="4A2484F3" w14:textId="760D3591" w:rsidR="00B45287" w:rsidRDefault="00B45287" w:rsidP="00452547">
      <w:pPr>
        <w:rPr>
          <w:sz w:val="16"/>
          <w:szCs w:val="16"/>
          <w:lang w:val="sr-Cyrl-RS"/>
        </w:rPr>
      </w:pPr>
    </w:p>
    <w:p w14:paraId="73CCECF7" w14:textId="17ABB226" w:rsidR="00B45287" w:rsidRDefault="00B45287" w:rsidP="00452547">
      <w:pPr>
        <w:rPr>
          <w:sz w:val="16"/>
          <w:szCs w:val="16"/>
          <w:lang w:val="sr-Cyrl-RS"/>
        </w:rPr>
      </w:pPr>
    </w:p>
    <w:p w14:paraId="30DE1D5E" w14:textId="54197684" w:rsidR="00B45287" w:rsidRDefault="00B45287" w:rsidP="00452547">
      <w:pPr>
        <w:rPr>
          <w:sz w:val="16"/>
          <w:szCs w:val="16"/>
          <w:lang w:val="sr-Cyrl-RS"/>
        </w:rPr>
      </w:pPr>
    </w:p>
    <w:p w14:paraId="6FE477D9" w14:textId="2AD6AE21" w:rsidR="00B45287" w:rsidRDefault="00B45287" w:rsidP="00452547">
      <w:pPr>
        <w:rPr>
          <w:sz w:val="16"/>
          <w:szCs w:val="16"/>
          <w:lang w:val="sr-Cyrl-RS"/>
        </w:rPr>
      </w:pPr>
    </w:p>
    <w:p w14:paraId="08E2E9DB" w14:textId="77777777" w:rsidR="00B45287" w:rsidRDefault="00B45287" w:rsidP="00452547">
      <w:pPr>
        <w:rPr>
          <w:sz w:val="16"/>
          <w:szCs w:val="16"/>
          <w:lang w:val="sr-Cyrl-RS"/>
        </w:rPr>
      </w:pPr>
    </w:p>
    <w:p w14:paraId="112D944E" w14:textId="1C9F365A" w:rsidR="00891E32" w:rsidRDefault="00891E32" w:rsidP="00452547">
      <w:pPr>
        <w:rPr>
          <w:sz w:val="16"/>
          <w:szCs w:val="16"/>
          <w:lang w:val="sr-Cyrl-RS"/>
        </w:rPr>
      </w:pPr>
    </w:p>
    <w:p w14:paraId="22F4CF26" w14:textId="77777777" w:rsidR="00891E32" w:rsidRDefault="00891E32" w:rsidP="00452547">
      <w:pPr>
        <w:rPr>
          <w:sz w:val="16"/>
          <w:szCs w:val="16"/>
          <w:lang w:val="sr-Cyrl-RS"/>
        </w:rPr>
      </w:pPr>
    </w:p>
    <w:p w14:paraId="4FFEE02D" w14:textId="77777777" w:rsidR="00B71421" w:rsidRDefault="00B71421" w:rsidP="00452547">
      <w:pPr>
        <w:rPr>
          <w:sz w:val="16"/>
          <w:szCs w:val="16"/>
          <w:lang w:val="sr-Cyrl-RS"/>
        </w:rPr>
      </w:pPr>
    </w:p>
    <w:p w14:paraId="72D30B88" w14:textId="77777777" w:rsidR="00B71421" w:rsidRPr="004B6E45" w:rsidRDefault="00B71421" w:rsidP="00452547">
      <w:pPr>
        <w:rPr>
          <w:sz w:val="16"/>
          <w:szCs w:val="16"/>
          <w:lang w:val="sr-Cyrl-RS"/>
        </w:rPr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489"/>
        <w:gridCol w:w="2434"/>
      </w:tblGrid>
      <w:tr w:rsidR="00452547" w:rsidRPr="002B0A5F" w14:paraId="0A921037" w14:textId="77777777" w:rsidTr="006613DC">
        <w:trPr>
          <w:trHeight w:val="833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721A6F96" w14:textId="77777777" w:rsidR="00452547" w:rsidRPr="002B0A5F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2B0A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lastRenderedPageBreak/>
              <w:t>В</w:t>
            </w:r>
            <w:r w:rsidRPr="002B0A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рста карте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7B37B8C9" w14:textId="77777777" w:rsidR="00452547" w:rsidRPr="002B0A5F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A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Цена </w:t>
            </w:r>
          </w:p>
          <w:p w14:paraId="23B8FB6B" w14:textId="77777777" w:rsidR="00452547" w:rsidRPr="002B0A5F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</w:p>
        </w:tc>
      </w:tr>
      <w:tr w:rsidR="00452547" w:rsidRPr="002B0A5F" w14:paraId="07E9801A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4C761" w14:textId="3DB3B4D0" w:rsidR="00452547" w:rsidRPr="002B0A5F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ED732A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Бранч 2</w:t>
            </w:r>
            <w:r w:rsidR="00B7142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 -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за 2 особе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(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Засебна кабина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+ 2 платоа са златиборским залогајима и пола килограма пите, као и колач и освежење (сок, ракија, флашица воде, кафа)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0E18CF6" w14:textId="77777777" w:rsidR="00452547" w:rsidRPr="00C37631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15.000,00</w:t>
            </w:r>
          </w:p>
        </w:tc>
      </w:tr>
      <w:tr w:rsidR="00452547" w:rsidRPr="002B0A5F" w14:paraId="00699FEF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42AE8" w14:textId="7FABCE4E" w:rsidR="00452547" w:rsidRPr="00ED732A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ED732A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Бранч 2</w:t>
            </w:r>
            <w:r w:rsidR="00B7142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– за 3-4 особе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(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Засебна кабина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 + 2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платоа са златиборским залогајима и пола килограма пите, као и колач и освежење (сок, ракија, флашица воде, кафа)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34EC85F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18.000,00</w:t>
            </w:r>
          </w:p>
        </w:tc>
      </w:tr>
      <w:tr w:rsidR="00452547" w:rsidRPr="002B0A5F" w14:paraId="598D52C8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948E0" w14:textId="6F9DFF99" w:rsidR="00452547" w:rsidRPr="00ED732A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ED732A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Бранч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– до 6 особа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(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Засебна кабина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платоа са златиборским залогајима и пола килограма пите, као и колач и освежење (сок, ракија, флашица воде, кафа)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ке у кабини + поклон изненађења) – до 6 особа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DDD9AEE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25.000,00</w:t>
            </w:r>
          </w:p>
        </w:tc>
      </w:tr>
      <w:tr w:rsidR="00452547" w:rsidRPr="002B0A5F" w14:paraId="1C8732FF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DB6F3" w14:textId="21C04F0F" w:rsidR="00452547" w:rsidRPr="00ED732A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ED732A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Бранч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– до 6 особа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(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Засебна кабина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платоа са златиборским залогајима и пола килограма пите, као и колач и освежење (сок, ракија, флашица воде, кафа)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C503828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30.000,00</w:t>
            </w:r>
          </w:p>
        </w:tc>
      </w:tr>
      <w:tr w:rsidR="00452547" w:rsidRPr="002B0A5F" w14:paraId="48575C8D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BC19A9" w14:textId="7323F876" w:rsidR="00452547" w:rsidRPr="002B0A5F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6C1D5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Бранч 2 - посни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– за 2 особе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(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Засебна кабина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+ 2 платоа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која садрже </w:t>
            </w:r>
            <w:r w:rsidRPr="006C1D51">
              <w:rPr>
                <w:rFonts w:ascii="Times New Roman" w:hAnsi="Times New Roman" w:cs="Times New Roman"/>
                <w:lang w:val="sr-Cyrl-RS"/>
              </w:rPr>
              <w:t>брускет</w:t>
            </w:r>
            <w:r>
              <w:rPr>
                <w:rFonts w:ascii="Times New Roman" w:hAnsi="Times New Roman" w:cs="Times New Roman"/>
                <w:lang w:val="sr-Cyrl-RS"/>
              </w:rPr>
              <w:t>е</w:t>
            </w:r>
            <w:r w:rsidRPr="006C1D51">
              <w:rPr>
                <w:rFonts w:ascii="Times New Roman" w:hAnsi="Times New Roman" w:cs="Times New Roman"/>
                <w:lang w:val="sr-Cyrl-RS"/>
              </w:rPr>
              <w:t xml:space="preserve"> пате туну (туна, посни трапист, лук, салса, маслине, интегрални хлеб), брускете (парадајз, бели лук, першун), лосос тортиљице (лосос, гвакамоле, теријаки), спринг ролнице са миксом поврћа, цепкани филе пастрмке, посни трапист и сос</w:t>
            </w:r>
            <w:r w:rsidRPr="006C1D5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)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124A4" w14:textId="77777777" w:rsidR="00452547" w:rsidRPr="00C37631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C3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5</w:t>
            </w:r>
            <w:r w:rsidRPr="00C3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0</w:t>
            </w:r>
            <w:r w:rsidRPr="00C3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00,00</w:t>
            </w:r>
          </w:p>
        </w:tc>
      </w:tr>
      <w:tr w:rsidR="00452547" w:rsidRPr="002B0A5F" w14:paraId="758536ED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6772C" w14:textId="2BB8A77D" w:rsidR="00452547" w:rsidRPr="006C1D51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6C1D5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Бранч 2 </w:t>
            </w:r>
            <w:r w:rsidR="00B7142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–</w:t>
            </w:r>
            <w:r w:rsidRPr="006C1D5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 посни</w:t>
            </w:r>
            <w:r w:rsidR="00B7142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– за 3-4 особе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(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Засебна кабина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платоа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која садрже </w:t>
            </w:r>
            <w:r w:rsidRPr="006C1D51">
              <w:rPr>
                <w:rFonts w:ascii="Times New Roman" w:hAnsi="Times New Roman" w:cs="Times New Roman"/>
                <w:lang w:val="sr-Cyrl-RS"/>
              </w:rPr>
              <w:t>брускет</w:t>
            </w:r>
            <w:r>
              <w:rPr>
                <w:rFonts w:ascii="Times New Roman" w:hAnsi="Times New Roman" w:cs="Times New Roman"/>
                <w:lang w:val="sr-Cyrl-RS"/>
              </w:rPr>
              <w:t>е</w:t>
            </w:r>
            <w:r w:rsidRPr="006C1D51">
              <w:rPr>
                <w:rFonts w:ascii="Times New Roman" w:hAnsi="Times New Roman" w:cs="Times New Roman"/>
                <w:lang w:val="sr-Cyrl-RS"/>
              </w:rPr>
              <w:t xml:space="preserve"> пате туну (туна, посни трапист, лук, салса, маслине, интегрални хлеб), брускете (парадајз, бели лук, першун), лосос тортиљице (лосос, гвакамоле, теријаки), спринг ролнице са миксом поврћа, цепкани филе пастрмке, посни трапист и сос</w:t>
            </w:r>
            <w:r w:rsidRPr="006C1D5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)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96A6AD" w14:textId="77777777" w:rsidR="00452547" w:rsidRPr="00C37631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18.000,00</w:t>
            </w:r>
          </w:p>
        </w:tc>
      </w:tr>
      <w:tr w:rsidR="00452547" w:rsidRPr="002B0A5F" w14:paraId="4A3E2F93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991A83" w14:textId="26C8BE12" w:rsidR="00452547" w:rsidRPr="002B0A5F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6C1D5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Бранч 2 -  безглутенски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– за 2 особе</w:t>
            </w:r>
            <w:r w:rsidR="00B71421"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(Засебна кабина</w:t>
            </w:r>
            <w:r>
              <w:t xml:space="preserve"> </w:t>
            </w:r>
            <w:r>
              <w:rPr>
                <w:lang w:val="sr-Cyrl-RS"/>
              </w:rPr>
              <w:t xml:space="preserve">- </w:t>
            </w:r>
            <w:r w:rsidRPr="001A7F8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платоа са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брускетима са цепканом прасетином, рен кремом, салсом од поврћа и свежом моцарелом, фокачу са пршутом и пармезаном, фритиране пикантне куглице од сира и колач од лимуна и крем сир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9AC32C" w14:textId="77777777" w:rsidR="00452547" w:rsidRPr="00C37631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C3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r-Latn-RS"/>
              </w:rPr>
              <w:t>7</w:t>
            </w:r>
            <w:r w:rsidRPr="00C3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.000,00</w:t>
            </w:r>
          </w:p>
        </w:tc>
      </w:tr>
      <w:tr w:rsidR="00452547" w:rsidRPr="002B0A5F" w14:paraId="04BCEB65" w14:textId="77777777" w:rsidTr="006613DC">
        <w:trPr>
          <w:trHeight w:val="1332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B3E3E8" w14:textId="21D75A4F" w:rsidR="00452547" w:rsidRPr="006C1D51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6C1D5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Бранч 2 -  безглутенски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– за 3-4 особе</w:t>
            </w:r>
            <w:r w:rsidR="00B71421"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(Засебна кабина</w:t>
            </w:r>
            <w:r>
              <w:t xml:space="preserve"> </w:t>
            </w:r>
            <w:r>
              <w:rPr>
                <w:lang w:val="sr-Cyrl-RS"/>
              </w:rPr>
              <w:t xml:space="preserve">- </w:t>
            </w:r>
            <w:r w:rsidRPr="001A7F8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укључена цена карте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  <w:r w:rsidRPr="00B71A5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платоа са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брускетима са цепканом прасетином, рен кремом, салсом од поврћа и свежом моцарелом, фокачу са пршутом и пармезаном, фритиране пикантне куглице од сира и колач од лимуна и крем сир</w:t>
            </w:r>
            <w:r w:rsidRPr="002B0A5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) за све путни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ке у кабини + поклон изненађења) 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B1C63" w14:textId="77777777" w:rsidR="00452547" w:rsidRPr="00C37631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20.000,00</w:t>
            </w:r>
          </w:p>
        </w:tc>
      </w:tr>
      <w:tr w:rsidR="00452547" w:rsidRPr="002B0A5F" w14:paraId="7A61A0CC" w14:textId="77777777" w:rsidTr="006613DC">
        <w:trPr>
          <w:trHeight w:val="974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F249B" w14:textId="77777777" w:rsidR="00452547" w:rsidRPr="004E4A5E" w:rsidRDefault="00452547" w:rsidP="003B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4E4A5E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Романтично путовање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(Засебна кабина - </w:t>
            </w:r>
            <w:r w:rsidRPr="001A7F8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укључена цена карте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+ шампањац + слатки залогај + поклон изненађења) – 2 одрасле особе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C40E0" w14:textId="77777777" w:rsidR="00452547" w:rsidRPr="003A62A5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3A6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12.500,00</w:t>
            </w:r>
          </w:p>
        </w:tc>
      </w:tr>
    </w:tbl>
    <w:p w14:paraId="0E62A0A2" w14:textId="77777777" w:rsidR="00452547" w:rsidRDefault="00452547" w:rsidP="00452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1460AABC" w14:textId="77777777" w:rsidR="00B71421" w:rsidRDefault="00B71421" w:rsidP="00452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4DFDABD5" w14:textId="77777777" w:rsidR="004B6E45" w:rsidRPr="004B6E45" w:rsidRDefault="004B6E45" w:rsidP="00452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540"/>
        <w:gridCol w:w="3525"/>
      </w:tblGrid>
      <w:tr w:rsidR="00452547" w:rsidRPr="00DC2E8D" w14:paraId="6DABD734" w14:textId="77777777" w:rsidTr="003B7D86">
        <w:trPr>
          <w:trHeight w:val="514"/>
        </w:trPr>
        <w:tc>
          <w:tcPr>
            <w:tcW w:w="6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FC0DF5C" w14:textId="37979A36" w:rsidR="00452547" w:rsidRPr="00DC2E8D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br w:type="page"/>
            </w: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В</w:t>
            </w: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рста карте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14:paraId="5545B133" w14:textId="77777777" w:rsidR="00452547" w:rsidRPr="00DC2E8D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Цена </w:t>
            </w:r>
            <w:r w:rsidRPr="00DC2E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(по особи)</w:t>
            </w:r>
          </w:p>
        </w:tc>
      </w:tr>
      <w:tr w:rsidR="00452547" w:rsidRPr="00DC2E8D" w14:paraId="40FD248C" w14:textId="77777777" w:rsidTr="003B7D86">
        <w:trPr>
          <w:trHeight w:val="60"/>
        </w:trPr>
        <w:tc>
          <w:tcPr>
            <w:tcW w:w="6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BD262" w14:textId="77777777" w:rsidR="00452547" w:rsidRPr="00DC2E8D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772FA67" w14:textId="77777777" w:rsidR="00452547" w:rsidRPr="00DC2E8D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</w:p>
        </w:tc>
      </w:tr>
      <w:tr w:rsidR="00452547" w:rsidRPr="00F409E6" w14:paraId="00C72D09" w14:textId="77777777" w:rsidTr="003B7D86">
        <w:trPr>
          <w:trHeight w:val="589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FF49D" w14:textId="77777777" w:rsidR="00452547" w:rsidRPr="00E64F31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E64F3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У сезони *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7F823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</w:tr>
      <w:tr w:rsidR="00452547" w:rsidRPr="00F409E6" w14:paraId="0A077063" w14:textId="77777777" w:rsidTr="003B7D86">
        <w:trPr>
          <w:trHeight w:val="412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6F55" w14:textId="5DB05580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Цена закупа целе кабине (до пет особа и кућни љуби</w:t>
            </w:r>
            <w:r w:rsidR="00B7142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ци)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71182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12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00,00 РСД</w:t>
            </w:r>
          </w:p>
        </w:tc>
      </w:tr>
      <w:tr w:rsidR="00452547" w:rsidRPr="00DF1E36" w14:paraId="5B991E14" w14:textId="77777777" w:rsidTr="003B7D86">
        <w:trPr>
          <w:trHeight w:val="503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F365E" w14:textId="77777777" w:rsidR="00452547" w:rsidRPr="00E64F31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</w:pPr>
            <w:r w:rsidRPr="00E64F31">
              <w:rPr>
                <w:rFonts w:ascii="Times New Roman" w:eastAsia="Times New Roman" w:hAnsi="Times New Roman" w:cs="Times New Roman"/>
                <w:b/>
                <w:color w:val="000000"/>
                <w:lang w:val="sr-Cyrl-RS" w:eastAsia="sr-Latn-RS"/>
              </w:rPr>
              <w:t>Ван сезоне*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59B06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</w:tr>
      <w:tr w:rsidR="00452547" w:rsidRPr="00DF1E36" w14:paraId="67F06774" w14:textId="77777777" w:rsidTr="003B7D86">
        <w:trPr>
          <w:trHeight w:val="582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3CA7F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Цена закупа целе кабине (двоје одраслих и кућни љубимац)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C2CD3" w14:textId="77777777" w:rsidR="00452547" w:rsidRPr="00F409E6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    6</w:t>
            </w:r>
            <w:r w:rsidRPr="00F409E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.000,00 РСД </w:t>
            </w:r>
          </w:p>
        </w:tc>
      </w:tr>
      <w:tr w:rsidR="00452547" w:rsidRPr="00F409E6" w14:paraId="66DD6EC7" w14:textId="77777777" w:rsidTr="003B7D86">
        <w:trPr>
          <w:trHeight w:val="603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DADF4" w14:textId="77777777" w:rsidR="00452547" w:rsidRPr="00F409E6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64F3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Цена закупа целе кабине (двоје одраслих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, двоје деце</w:t>
            </w:r>
            <w:r w:rsidRPr="00E64F3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и кућни љубимац)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710D4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    7.200,00 РСД</w:t>
            </w:r>
          </w:p>
        </w:tc>
      </w:tr>
      <w:tr w:rsidR="00452547" w:rsidRPr="00F409E6" w14:paraId="76502DAC" w14:textId="77777777" w:rsidTr="003B7D86">
        <w:trPr>
          <w:trHeight w:val="603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FB95C" w14:textId="77777777" w:rsidR="00452547" w:rsidRDefault="00452547" w:rsidP="003B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64F31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Цена закупа целе кабине (до пет особа и кућни љубици)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6DBEF" w14:textId="77777777" w:rsidR="00452547" w:rsidRDefault="00452547" w:rsidP="003B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     8.400,00 РСД</w:t>
            </w:r>
          </w:p>
        </w:tc>
      </w:tr>
    </w:tbl>
    <w:p w14:paraId="7CF5151E" w14:textId="77777777" w:rsidR="00452547" w:rsidRDefault="00452547" w:rsidP="00452547">
      <w:pP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13826D8" w14:textId="77777777" w:rsidR="00452547" w:rsidRPr="00C54E8E" w:rsidRDefault="00452547" w:rsidP="00452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*Превоз путника у пратњи кућних љубимаца по вансезонским ценама могућ је у периоду </w:t>
      </w:r>
      <w:bookmarkStart w:id="2" w:name="_Hlk195273182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20.02 – 01.07. и 01.10 – 25.12, изузимајући период васкршњих и првомајских празника.</w:t>
      </w:r>
    </w:p>
    <w:bookmarkEnd w:id="2"/>
    <w:p w14:paraId="42370B8E" w14:textId="77777777" w:rsidR="00452547" w:rsidRPr="00C54E8E" w:rsidRDefault="00452547" w:rsidP="00452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</w:p>
    <w:p w14:paraId="54C30D51" w14:textId="77777777" w:rsidR="00452547" w:rsidRPr="00C54E8E" w:rsidRDefault="00452547" w:rsidP="004525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цене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изражене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динарима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урачунатим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ПДВ-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proofErr w:type="spellEnd"/>
      <w:r w:rsidRPr="00C5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20%</w:t>
      </w:r>
    </w:p>
    <w:p w14:paraId="59E2C83F" w14:textId="77777777" w:rsidR="00452547" w:rsidRPr="00C54E8E" w:rsidRDefault="00452547" w:rsidP="00452547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Одрасли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све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особе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које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тренутку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куповине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карте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имају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навршених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година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C290156" w14:textId="77777777" w:rsidR="00452547" w:rsidRPr="00C54E8E" w:rsidRDefault="00452547" w:rsidP="00452547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Деца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млађа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од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година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имају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право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бесплатну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вожњу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уз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обавезну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пратњу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једне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пунолетне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особе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лица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минимум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18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година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старости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). 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Не важи за групне посете деце.</w:t>
      </w:r>
    </w:p>
    <w:p w14:paraId="7C252205" w14:textId="77777777" w:rsidR="00452547" w:rsidRPr="00C54E8E" w:rsidRDefault="00452547" w:rsidP="00452547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Деца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старости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од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6-11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година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плаћају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дечију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цену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карте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уз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обавезну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пратњу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једне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пунолетне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особе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лица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минимум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18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година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старости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).</w:t>
      </w:r>
    </w:p>
    <w:p w14:paraId="37971BAB" w14:textId="5668CD43" w:rsidR="00452547" w:rsidRPr="00C54E8E" w:rsidRDefault="00452547" w:rsidP="00452547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Попуст за особе са инвалидитетом се може остварити </w:t>
      </w:r>
      <w:r w:rsid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достављањем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адекватне легитимације</w:t>
      </w:r>
      <w:r w:rsid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, којом се доказује статус који је основ за остварење попуста, </w:t>
      </w:r>
      <w:bookmarkStart w:id="3" w:name="_Hlk194926994"/>
      <w:r w:rsid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чија копија се задржава приликом куповине карте</w:t>
      </w:r>
      <w:bookmarkEnd w:id="3"/>
      <w:r w:rsid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14:paraId="3B0D40B8" w14:textId="6F98B268" w:rsidR="00452547" w:rsidRPr="00C54E8E" w:rsidRDefault="00452547" w:rsidP="00452547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Попуст за пензионере се може остварити давањем на увид адекватне легитимације (пензиони чек или други документ из кога се несумњиво може утврдити статус лица, који је основ за одобравање попуста)</w:t>
      </w:r>
      <w:r w:rsidR="007761BA" w:rsidRP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чија копија се задржава приликом куповине карте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14:paraId="0678A545" w14:textId="5DAB72E7" w:rsidR="00452547" w:rsidRPr="00C54E8E" w:rsidRDefault="00452547" w:rsidP="00452547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Становници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општине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Чајетина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своје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пребивалиште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доказиваће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на основу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личн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ог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индентификацион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ог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документ</w:t>
      </w:r>
      <w:proofErr w:type="spellEnd"/>
      <w:r w:rsidRPr="00C54E8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а</w:t>
      </w:r>
      <w:r w:rsidR="007761B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, чија копија се задржава на приликом куповине карте</w:t>
      </w:r>
      <w:r w:rsidRPr="00C54E8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F2B4EF1" w14:textId="77777777" w:rsidR="00452547" w:rsidRDefault="00452547" w:rsidP="00452547">
      <w:pPr>
        <w:pStyle w:val="ListParagraph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Корисници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картицe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имају </w:t>
      </w:r>
      <w:proofErr w:type="spellStart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</w:t>
      </w:r>
      <w:proofErr w:type="spellEnd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попуста</w:t>
      </w:r>
      <w:proofErr w:type="spellEnd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10 % </w:t>
      </w:r>
      <w:proofErr w:type="spellStart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редовну</w:t>
      </w:r>
      <w:proofErr w:type="spellEnd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цену</w:t>
      </w:r>
      <w:proofErr w:type="spellEnd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карте</w:t>
      </w:r>
      <w:proofErr w:type="spellEnd"/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B80690A" w14:textId="40A5972A" w:rsidR="00452547" w:rsidRPr="007761BA" w:rsidRDefault="00452547" w:rsidP="00452547">
      <w:pPr>
        <w:pStyle w:val="ListParagraph"/>
        <w:spacing w:after="160" w:line="252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Ски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картица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је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погодности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који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њеним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имаоцима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скијашима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бордерима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љубитељима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зиме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планине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зимских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спортова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омогућава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бројне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попусте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бенефите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код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великог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броја</w:t>
      </w:r>
      <w:proofErr w:type="spellEnd"/>
      <w:proofErr w:type="gram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партнера</w:t>
      </w:r>
      <w:proofErr w:type="spellEnd"/>
      <w:proofErr w:type="gram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761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Копија Ски картице задржава се приликом куповине карте, као основ за остварење попуста на редовну цену карте.</w:t>
      </w:r>
    </w:p>
    <w:p w14:paraId="7690795F" w14:textId="7FD2678D" w:rsidR="00452547" w:rsidRPr="009D0851" w:rsidRDefault="00452547" w:rsidP="00452547">
      <w:pPr>
        <w:pStyle w:val="ListParagraph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Ужичка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породична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картица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артица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остваривање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попуста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породицама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троје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више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деце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територије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Ужица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пунолетства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најмлађ</w:t>
      </w:r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детета</w:t>
      </w:r>
      <w:proofErr w:type="spellEnd"/>
      <w:r w:rsidRPr="00B04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40AC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Приликом куповине карте, као основ за остварење попуста, неопходно је доставити картицу ради копирања.</w:t>
      </w:r>
    </w:p>
    <w:p w14:paraId="055A5B02" w14:textId="103E8E5C" w:rsidR="00452547" w:rsidRPr="007761BA" w:rsidRDefault="00452547" w:rsidP="007761BA">
      <w:pPr>
        <w:pStyle w:val="ListParagraph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1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lastRenderedPageBreak/>
        <w:t>Туристички водичи</w:t>
      </w:r>
      <w:r w:rsidR="00C40AC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, у пратњи организоване групе</w:t>
      </w:r>
      <w:r w:rsidRPr="007761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и новинари</w:t>
      </w:r>
      <w:r w:rsidR="0034681C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, унапред најављени од стране Сектора услужних послова,</w:t>
      </w:r>
      <w:r w:rsidRPr="007761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имају право на бесплатну вожњу </w:t>
      </w:r>
      <w:r w:rsidR="00C40AC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достављањем</w:t>
      </w:r>
      <w:r w:rsidRPr="007761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важеће акредитације</w:t>
      </w:r>
      <w:r w:rsidR="00C40AC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, ради копирања, као основ за остваривање бесплатне карте за вожњу.</w:t>
      </w:r>
    </w:p>
    <w:p w14:paraId="766219C4" w14:textId="77777777" w:rsidR="00452547" w:rsidRPr="00C54E8E" w:rsidRDefault="00452547" w:rsidP="00452547">
      <w:pPr>
        <w:pStyle w:val="ListParagraph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Месечна карта за раднике запослене на локацији Торник представља карту која се издаје запосленима у угоститељским објектима на Торнику, који због потреба посла на Торник путују свакодневно.</w:t>
      </w:r>
    </w:p>
    <w:p w14:paraId="2C835D54" w14:textId="77777777" w:rsidR="00452547" w:rsidRPr="00B71421" w:rsidRDefault="00452547" w:rsidP="00452547">
      <w:pPr>
        <w:pStyle w:val="ListParagraph"/>
        <w:numPr>
          <w:ilvl w:val="0"/>
          <w:numId w:val="2"/>
        </w:numPr>
        <w:spacing w:after="0" w:line="252" w:lineRule="auto"/>
        <w:ind w:left="714" w:hanging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4E8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Право на бесплатну вожњу предвиђено је за пратиоце путника млађих од 16 година, који путују у организованим групама, а за које је у складу са Одлуком број 01-112/24 од 25.04.2024. године обавезна пратња пунолетних лица у кабини.</w:t>
      </w:r>
    </w:p>
    <w:p w14:paraId="56B68FDC" w14:textId="4BE5C01F" w:rsidR="00B71421" w:rsidRPr="00B71421" w:rsidRDefault="00B71421" w:rsidP="00B7142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B71421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Период ван сезоне је период од </w:t>
      </w:r>
      <w:r w:rsidRPr="00B71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20.02 – 01.07. и 01.10 – 25.12, изузимајући период васкршњих и првомајских празника.</w:t>
      </w:r>
    </w:p>
    <w:p w14:paraId="46A0335C" w14:textId="34B9CCDB" w:rsidR="00452547" w:rsidRPr="00B71421" w:rsidRDefault="00452547" w:rsidP="007B1388">
      <w:pPr>
        <w:pStyle w:val="ListParagraph"/>
        <w:numPr>
          <w:ilvl w:val="0"/>
          <w:numId w:val="2"/>
        </w:numPr>
        <w:spacing w:after="0" w:line="256" w:lineRule="auto"/>
        <w:ind w:left="714" w:hanging="357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Сви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путници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могу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користити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само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једну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врсту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попуста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тако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се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попусти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различитим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основама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сабирају</w:t>
      </w:r>
      <w:proofErr w:type="spellEnd"/>
      <w:r w:rsidRPr="00B7142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714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</w:p>
    <w:p w14:paraId="0ADF3414" w14:textId="77777777" w:rsidR="00452547" w:rsidRPr="00C54E8E" w:rsidRDefault="00452547" w:rsidP="00452547">
      <w:pPr>
        <w:spacing w:after="0" w:line="256" w:lineRule="auto"/>
        <w:ind w:left="714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3B022F" w14:textId="7B5705D0" w:rsidR="00C54E8E" w:rsidRDefault="0035541C" w:rsidP="00E13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="003A62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C54E8E"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C54E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="00C54E8E"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</w:t>
      </w:r>
    </w:p>
    <w:p w14:paraId="15CFCF65" w14:textId="77777777" w:rsidR="00C54E8E" w:rsidRDefault="00C54E8E" w:rsidP="00C54E8E">
      <w:pPr>
        <w:spacing w:after="0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541501" w14:textId="217958F9" w:rsidR="00C54E8E" w:rsidRPr="00F409E6" w:rsidRDefault="00C54E8E" w:rsidP="00C54E8E">
      <w:pPr>
        <w:spacing w:after="0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E13A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ДИРЕКТОРКА</w:t>
      </w:r>
    </w:p>
    <w:p w14:paraId="14B6B3DD" w14:textId="77777777" w:rsidR="00C54E8E" w:rsidRPr="00F409E6" w:rsidRDefault="00C54E8E" w:rsidP="00C54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ЈП „Голд гондола Златибор“</w:t>
      </w:r>
    </w:p>
    <w:p w14:paraId="401ED95C" w14:textId="77777777" w:rsidR="00C54E8E" w:rsidRPr="00F409E6" w:rsidRDefault="00C54E8E" w:rsidP="00C54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858179" w14:textId="00A8F0BD" w:rsidR="00C54E8E" w:rsidRPr="00F409E6" w:rsidRDefault="00C54E8E" w:rsidP="00C54E8E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E13A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13A71">
        <w:rPr>
          <w:rFonts w:ascii="Times New Roman" w:hAnsi="Times New Roman" w:cs="Times New Roman"/>
          <w:b/>
          <w:sz w:val="24"/>
          <w:szCs w:val="24"/>
          <w:lang w:val="sr-Cyrl-RS"/>
        </w:rPr>
        <w:t>Бојана Божанић</w:t>
      </w:r>
      <w:r w:rsidRPr="00F409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</w:p>
    <w:p w14:paraId="18B6D0D9" w14:textId="4742999D" w:rsidR="0062006D" w:rsidRPr="00F409E6" w:rsidRDefault="0062006D" w:rsidP="00C54E8E">
      <w:pPr>
        <w:spacing w:after="0"/>
        <w:ind w:left="2880" w:firstLine="720"/>
        <w:jc w:val="center"/>
        <w:rPr>
          <w:rFonts w:ascii="Times New Roman" w:hAnsi="Times New Roman" w:cs="Times New Roman"/>
          <w:b/>
          <w:lang w:val="sr-Cyrl-RS"/>
        </w:rPr>
      </w:pPr>
    </w:p>
    <w:sectPr w:rsidR="0062006D" w:rsidRPr="00F409E6" w:rsidSect="008E5D7C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9DF"/>
    <w:multiLevelType w:val="multilevel"/>
    <w:tmpl w:val="3488974E"/>
    <w:lvl w:ilvl="0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977C54"/>
    <w:multiLevelType w:val="hybridMultilevel"/>
    <w:tmpl w:val="39444786"/>
    <w:lvl w:ilvl="0" w:tplc="EF96E5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1374"/>
    <w:multiLevelType w:val="hybridMultilevel"/>
    <w:tmpl w:val="5B7C1678"/>
    <w:lvl w:ilvl="0" w:tplc="50FA0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6D"/>
    <w:rsid w:val="0000641E"/>
    <w:rsid w:val="000100EA"/>
    <w:rsid w:val="00015F32"/>
    <w:rsid w:val="0002234D"/>
    <w:rsid w:val="00023233"/>
    <w:rsid w:val="00094A23"/>
    <w:rsid w:val="000F23BC"/>
    <w:rsid w:val="000F3DE1"/>
    <w:rsid w:val="001158E3"/>
    <w:rsid w:val="001368BE"/>
    <w:rsid w:val="00154B79"/>
    <w:rsid w:val="001A7F04"/>
    <w:rsid w:val="001C1041"/>
    <w:rsid w:val="00202BA7"/>
    <w:rsid w:val="00230F86"/>
    <w:rsid w:val="002722C7"/>
    <w:rsid w:val="002D6F31"/>
    <w:rsid w:val="002F2881"/>
    <w:rsid w:val="002F7984"/>
    <w:rsid w:val="0030128C"/>
    <w:rsid w:val="00313FEA"/>
    <w:rsid w:val="00334C0C"/>
    <w:rsid w:val="0034681C"/>
    <w:rsid w:val="0035541C"/>
    <w:rsid w:val="003726C8"/>
    <w:rsid w:val="00372E5C"/>
    <w:rsid w:val="003A5234"/>
    <w:rsid w:val="003A62A5"/>
    <w:rsid w:val="0041735E"/>
    <w:rsid w:val="00425F5E"/>
    <w:rsid w:val="00452547"/>
    <w:rsid w:val="004B6E45"/>
    <w:rsid w:val="004E4A5E"/>
    <w:rsid w:val="00532FA0"/>
    <w:rsid w:val="00542AFC"/>
    <w:rsid w:val="005B101C"/>
    <w:rsid w:val="005F63D7"/>
    <w:rsid w:val="0062006D"/>
    <w:rsid w:val="006613DC"/>
    <w:rsid w:val="00695869"/>
    <w:rsid w:val="006A479D"/>
    <w:rsid w:val="006C013B"/>
    <w:rsid w:val="006D1BA8"/>
    <w:rsid w:val="00751DF8"/>
    <w:rsid w:val="007761BA"/>
    <w:rsid w:val="007764DC"/>
    <w:rsid w:val="007937FB"/>
    <w:rsid w:val="007D21AC"/>
    <w:rsid w:val="007F1483"/>
    <w:rsid w:val="007F6A27"/>
    <w:rsid w:val="00887B63"/>
    <w:rsid w:val="00891E32"/>
    <w:rsid w:val="008D24CA"/>
    <w:rsid w:val="008E0044"/>
    <w:rsid w:val="008E3984"/>
    <w:rsid w:val="008E5D7C"/>
    <w:rsid w:val="0095386A"/>
    <w:rsid w:val="00961372"/>
    <w:rsid w:val="00986764"/>
    <w:rsid w:val="00A137B4"/>
    <w:rsid w:val="00A20314"/>
    <w:rsid w:val="00A339B0"/>
    <w:rsid w:val="00A6034E"/>
    <w:rsid w:val="00A73AE7"/>
    <w:rsid w:val="00AD06D7"/>
    <w:rsid w:val="00AF1892"/>
    <w:rsid w:val="00B17457"/>
    <w:rsid w:val="00B25B26"/>
    <w:rsid w:val="00B37C25"/>
    <w:rsid w:val="00B45287"/>
    <w:rsid w:val="00B53832"/>
    <w:rsid w:val="00B547BF"/>
    <w:rsid w:val="00B71421"/>
    <w:rsid w:val="00BA104B"/>
    <w:rsid w:val="00BA3272"/>
    <w:rsid w:val="00BB4E6E"/>
    <w:rsid w:val="00C37631"/>
    <w:rsid w:val="00C40AC6"/>
    <w:rsid w:val="00C54E8E"/>
    <w:rsid w:val="00C628C6"/>
    <w:rsid w:val="00C633E2"/>
    <w:rsid w:val="00C76460"/>
    <w:rsid w:val="00CA6406"/>
    <w:rsid w:val="00CB2A7C"/>
    <w:rsid w:val="00CC21C5"/>
    <w:rsid w:val="00D14BBE"/>
    <w:rsid w:val="00D55391"/>
    <w:rsid w:val="00D556E4"/>
    <w:rsid w:val="00D616F7"/>
    <w:rsid w:val="00D92E60"/>
    <w:rsid w:val="00DA031C"/>
    <w:rsid w:val="00DC2E8D"/>
    <w:rsid w:val="00DE062B"/>
    <w:rsid w:val="00DF1E36"/>
    <w:rsid w:val="00E13A71"/>
    <w:rsid w:val="00E64F31"/>
    <w:rsid w:val="00E6672D"/>
    <w:rsid w:val="00E76FE6"/>
    <w:rsid w:val="00ED732A"/>
    <w:rsid w:val="00F409E6"/>
    <w:rsid w:val="00F70443"/>
    <w:rsid w:val="00FA0DEC"/>
    <w:rsid w:val="00FD6757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063"/>
  <w15:docId w15:val="{C675FBE2-F502-45E5-90AF-ADB7E8D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DF8"/>
    <w:pPr>
      <w:ind w:left="720"/>
      <w:contextualSpacing/>
    </w:pPr>
  </w:style>
  <w:style w:type="table" w:styleId="TableGrid">
    <w:name w:val="Table Grid"/>
    <w:basedOn w:val="TableNormal"/>
    <w:uiPriority w:val="39"/>
    <w:rsid w:val="00532FA0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748F-BEB6-43DA-907F-B4FAF04F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sanjasavicic88@gmail.com</dc:creator>
  <cp:lastModifiedBy>Olivera</cp:lastModifiedBy>
  <cp:revision>9</cp:revision>
  <cp:lastPrinted>2024-12-12T11:38:00Z</cp:lastPrinted>
  <dcterms:created xsi:type="dcterms:W3CDTF">2025-06-25T11:46:00Z</dcterms:created>
  <dcterms:modified xsi:type="dcterms:W3CDTF">2025-06-25T12:36:00Z</dcterms:modified>
</cp:coreProperties>
</file>